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oundrect id="自选图形 225" o:spid="_x0000_s1026" o:spt="2" style="position:absolute;left:0pt;margin-left:-7.75pt;margin-top:15.35pt;height:212.45pt;width:507.9pt;z-index:251659264;mso-width-relative:page;mso-height-relative:page;" filled="f" stroked="t" coordsize="21600,21600" arcsize="0.0390277777777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">
            <v:path/>
            <v:fill on="f" focussize="0,0"/>
            <v:stroke weight="2.25pt" color="#EA5F34"/>
            <v:imagedata o:title=""/>
            <o:lock v:ext="edit"/>
            <v:textbox>
              <w:txbxContent>
                <w:p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>
                  <w:pPr>
                    <w:ind w:firstLine="210" w:firstLineChars="100"/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/>
                      <w:color w:val="FFC000" w:themeColor="accent4"/>
                    </w:rPr>
                    <w:drawing>
                      <wp:inline distT="0" distB="0" distL="0" distR="0">
                        <wp:extent cx="2279015" cy="771525"/>
                        <wp:effectExtent l="0" t="0" r="0" b="0"/>
                        <wp:docPr id="1" name="图片 1" descr="E:\My Documents\My Pictures\216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E:\My Documents\My Pictures\216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8935" cy="771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ind w:firstLine="210" w:firstLineChars="100"/>
                    <w:rPr>
                      <w:rFonts w:eastAsia="宋体"/>
                      <w:color w:val="FFC000" w:themeColor="accent4"/>
                    </w:rPr>
                  </w:pPr>
                </w:p>
                <w:p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hint="eastAsia" w:eastAsia="宋体"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495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5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>
      <w:pPr>
        <w:rPr>
          <w:rFonts w:ascii="Arial" w:hAnsi="Arial" w:cs="Arial"/>
          <w:sz w:val="22"/>
        </w:rPr>
      </w:pPr>
      <w:r>
        <w:rPr>
          <w:rFonts w:ascii="微软雅黑" w:hAnsi="微软雅黑" w:eastAsia="微软雅黑" w:cs="微软雅黑"/>
          <w:b/>
          <w:bCs/>
          <w:sz w:val="32"/>
          <w:szCs w:val="32"/>
        </w:rPr>
        <w:pict>
          <v:shape id="文本框 226" o:spid="_x0000_s1027" o:spt="202" type="#_x0000_t202" style="position:absolute;left:0pt;margin-left:-2.65pt;margin-top:5.55pt;height:58.35pt;width:182.9pt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 w:cs="宋体"/>
                      <w:b/>
                      <w:bCs/>
                      <w:color w:val="E55D33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55D33"/>
                      <w:szCs w:val="21"/>
                    </w:rPr>
                    <w:t>千兆2光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E55D33"/>
                      <w:szCs w:val="21"/>
                    </w:rPr>
                    <w:t>16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55D33"/>
                      <w:szCs w:val="21"/>
                    </w:rPr>
                    <w:t>电</w:t>
                  </w:r>
                </w:p>
                <w:p>
                  <w:pPr>
                    <w:jc w:val="center"/>
                    <w:rPr>
                      <w:rFonts w:ascii="宋体" w:hAnsi="宋体" w:eastAsia="宋体" w:cs="宋体"/>
                      <w:b/>
                      <w:bCs/>
                      <w:color w:val="E55D33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55D33"/>
                      <w:szCs w:val="21"/>
                    </w:rPr>
                    <w:t>工业级以太网交换机</w:t>
                  </w:r>
                </w:p>
                <w:p>
                  <w:pPr>
                    <w:ind w:firstLine="1476" w:firstLineChars="700"/>
                    <w:rPr>
                      <w:rFonts w:hint="default" w:ascii="宋体" w:hAnsi="宋体" w:eastAsia="宋体" w:cs="宋体"/>
                      <w:b/>
                      <w:color w:val="EA5F34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EA5F34"/>
                      <w:szCs w:val="21"/>
                      <w:lang w:val="en-US" w:eastAsia="zh-CN"/>
                    </w:rPr>
                    <w:t>FX6216G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微软雅黑" w:hAnsi="微软雅黑" w:eastAsia="微软雅黑" w:cs="微软雅黑"/>
          <w:b/>
          <w:bCs/>
          <w:sz w:val="32"/>
          <w:szCs w:val="32"/>
        </w:rPr>
        <w:pict>
          <v:shape id="_x0000_s1028" o:spid="_x0000_s1028" o:spt="202" type="#_x0000_t202" style="position:absolute;left:0pt;margin-left:202.45pt;margin-top:11.9pt;height:22.4pt;width:76.35pt;z-index:25166131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文本框 227" o:spid="_x0000_s1029" o:spt="202" type="#_x0000_t202" style="position:absolute;left:0pt;margin-left:202.85pt;margin-top:6.3pt;height:130.05pt;width:235.8pt;z-index:25166233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●采用优质的光电一体化模块提供良好的光特性和电气特性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●保证数据传输可靠，工作寿命长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●支持全双工或半双工模式，并带有自动协商能力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●网口支持全自动交叉识别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●内带存储转发机制，支持多种协议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●符合工业级运营标准，平均无故障工作在30万小时以上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●工作电源：DC 12-52V 提供反接保护</w:t>
                  </w:r>
                </w:p>
                <w:p>
                  <w:pPr>
                    <w:rPr>
                      <w:rFonts w:ascii="宋体" w:hAnsi="宋体"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●雷击浪涌冲击防护(电源)：5000A(8/20μs)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</w:rPr>
        <w:t>◎</w:t>
      </w: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 xml:space="preserve">产品说明                                                                                   </w:t>
      </w:r>
    </w:p>
    <w:p>
      <w:pPr>
        <w:ind w:firstLine="300" w:firstLineChars="200"/>
        <w:rPr>
          <w:rFonts w:ascii="宋体" w:hAnsi="宋体" w:eastAsia="宋体"/>
          <w:color w:val="252525"/>
          <w:sz w:val="15"/>
          <w:szCs w:val="15"/>
        </w:rPr>
      </w:pPr>
    </w:p>
    <w:p>
      <w:pPr>
        <w:ind w:firstLine="300" w:firstLineChars="200"/>
        <w:rPr>
          <w:rFonts w:ascii="宋体" w:hAnsi="宋体" w:eastAsia="宋体"/>
          <w:color w:val="252525"/>
          <w:sz w:val="15"/>
          <w:szCs w:val="15"/>
        </w:rPr>
      </w:pPr>
      <w:r>
        <w:rPr>
          <w:rFonts w:ascii="宋体" w:hAnsi="宋体" w:eastAsia="宋体"/>
          <w:color w:val="252525"/>
          <w:sz w:val="15"/>
          <w:szCs w:val="15"/>
        </w:rPr>
        <w:t>16</w:t>
      </w:r>
      <w:r>
        <w:rPr>
          <w:rFonts w:hint="eastAsia" w:ascii="宋体" w:hAnsi="宋体" w:eastAsia="宋体"/>
          <w:color w:val="252525"/>
          <w:sz w:val="15"/>
          <w:szCs w:val="15"/>
        </w:rPr>
        <w:t>路千兆电口+2路千兆光口工业级以太网交换机，支持</w:t>
      </w:r>
      <w:r>
        <w:rPr>
          <w:rFonts w:ascii="宋体" w:hAnsi="宋体" w:eastAsia="宋体"/>
          <w:color w:val="252525"/>
          <w:sz w:val="15"/>
          <w:szCs w:val="15"/>
        </w:rPr>
        <w:t>16</w:t>
      </w:r>
      <w:r>
        <w:rPr>
          <w:rFonts w:hint="eastAsia" w:ascii="宋体" w:hAnsi="宋体" w:eastAsia="宋体"/>
          <w:color w:val="252525"/>
          <w:sz w:val="15"/>
          <w:szCs w:val="15"/>
        </w:rPr>
        <w:t>个10Base-T/100Base-T/1000Base-TX电口和2个1000Base-X光口。产品符合FCC、CE</w:t>
      </w:r>
      <w:r>
        <w:rPr>
          <w:rFonts w:hint="eastAsia" w:ascii="宋体" w:hAnsi="微软雅黑" w:eastAsia="宋体"/>
          <w:color w:val="000000"/>
          <w:sz w:val="15"/>
          <w:szCs w:val="15"/>
        </w:rPr>
        <w:t>、ROHS</w:t>
      </w:r>
      <w:r>
        <w:rPr>
          <w:rFonts w:hint="eastAsia" w:ascii="宋体" w:hAnsi="宋体" w:eastAsia="宋体"/>
          <w:color w:val="252525"/>
          <w:sz w:val="15"/>
          <w:szCs w:val="15"/>
        </w:rPr>
        <w:t>标准。</w:t>
      </w:r>
      <w:r>
        <w:rPr>
          <w:rFonts w:hint="eastAsia" w:ascii="宋体" w:hAnsi="宋体" w:eastAsia="宋体"/>
          <w:color w:val="252525"/>
          <w:sz w:val="15"/>
          <w:szCs w:val="15"/>
          <w:lang w:val="en-US" w:eastAsia="zh-CN"/>
        </w:rPr>
        <w:t>FX6216G</w:t>
      </w:r>
      <w:r>
        <w:rPr>
          <w:rFonts w:hint="eastAsia" w:ascii="宋体" w:hAnsi="宋体" w:eastAsia="宋体"/>
          <w:color w:val="252525"/>
          <w:sz w:val="15"/>
          <w:szCs w:val="15"/>
        </w:rPr>
        <w:t>交换机具有-40℃～80℃的工作温度，具有超强的坚固度能适应各种严苛环境，也可以非常方便的安置在空间紧凑的控制箱中。导轨的安装特性、宽温操作及拥有IP40防护等级的外壳及LED指示灯，使</w:t>
      </w:r>
      <w:r>
        <w:rPr>
          <w:rFonts w:hint="eastAsia" w:ascii="宋体" w:hAnsi="宋体" w:eastAsia="宋体"/>
          <w:color w:val="252525"/>
          <w:sz w:val="15"/>
          <w:szCs w:val="15"/>
          <w:lang w:val="en-US" w:eastAsia="zh-CN"/>
        </w:rPr>
        <w:t>FX6216G</w:t>
      </w:r>
      <w:r>
        <w:rPr>
          <w:rFonts w:hint="eastAsia" w:ascii="宋体" w:hAnsi="宋体" w:eastAsia="宋体"/>
          <w:color w:val="252525"/>
          <w:sz w:val="15"/>
          <w:szCs w:val="15"/>
        </w:rPr>
        <w:t>成为一个即插即用的工业级设备，为用户的以太网设备联网提供可靠、便捷的解决方案。</w:t>
      </w:r>
    </w:p>
    <w:p>
      <w:pPr>
        <w:rPr>
          <w:rFonts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</w:rPr>
      </w:pPr>
    </w:p>
    <w:p>
      <w:pPr>
        <w:rPr>
          <w:rFonts w:ascii="宋体" w:hAnsi="宋体" w:eastAsia="宋体"/>
          <w:color w:val="FFFFFF" w:themeColor="background1"/>
          <w:sz w:val="15"/>
          <w:szCs w:val="15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 xml:space="preserve">产品技术指标                                                                               </w:t>
      </w:r>
    </w:p>
    <w:p>
      <w:pPr>
        <w:pStyle w:val="11"/>
        <w:ind w:firstLine="440"/>
        <w:rPr>
          <w:rFonts w:ascii="宋体" w:hAnsi="宋体" w:eastAsia="宋体" w:cs="宋体"/>
          <w:sz w:val="15"/>
          <w:szCs w:val="15"/>
        </w:rPr>
      </w:pPr>
      <w:r>
        <w:rPr>
          <w:rFonts w:ascii="Arial" w:hAnsi="Arial" w:cs="Arial"/>
          <w:sz w:val="22"/>
        </w:rPr>
        <w:pict>
          <v:shape id="_x0000_s1030" o:spid="_x0000_s1030" o:spt="202" type="#_x0000_t202" style="position:absolute;left:0pt;margin-left:238.65pt;margin-top:2.1pt;height:304.35pt;width:241.1pt;z-index:25166438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行业标准：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EMI ：FCC Part 15 Subpart B Class A，EN 55022 Class A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EMS :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IEC(EN)61000-4-2(ESD) : ±8kV接触放电,±15kV空气放电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IEC(EN)61000-4-3(RS) : 10V/m(80～1000MHz)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IEC(EN)61000-4-4(EFT) : 电源线 : ±4kV ; 数据线 : ±2kV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IEC(EN)61000-4-5(Surge) : 电源线 : ±4kV CM/±2kV DM ; 数据线 : ±2kV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IEC(EN)61000-4-6(射频传导) : 3V(10kHz～150kHz),10V(150kHz～80MHz)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IEC(EN)61000-4-16(共模传导) : 30V cont. 300V,1s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IEC(EN )61000-4-8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Shock ：IEC 60068-2-27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Freefall ：IEC 60068-2-32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Vibration ：IEC 60068-2-6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交换属性：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传输方式：存储转发             MAC地址 : 8K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缓存：4Mbit                    背板带宽：56G</w:t>
                  </w:r>
                </w:p>
                <w:p>
                  <w:pPr>
                    <w:rPr>
                      <w:rFonts w:ascii="宋体" w:hAnsi="宋体" w:eastAsia="宋体" w:cs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交换时延：&lt;10μs               功耗：&lt;10W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C0C0C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1" o:spid="_x0000_s1031" o:spt="202" type="#_x0000_t202" style="position:absolute;left:0pt;margin-left:-6.25pt;margin-top:2.25pt;height:309.5pt;width:219.55pt;z-index:25166336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 xml:space="preserve">千兆2光 </w:t>
                  </w:r>
                  <w: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  <w:t>16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电工业级以太网交换机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>
                  <w:pPr>
                    <w:rPr>
                      <w:rFonts w:hint="eastAsia" w:ascii="宋体" w:hAnsi="宋体" w:eastAsia="宋体"/>
                      <w:color w:val="252525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252525"/>
                      <w:sz w:val="15"/>
                      <w:szCs w:val="15"/>
                      <w:lang w:val="en-US" w:eastAsia="zh-CN"/>
                    </w:rPr>
                    <w:t>FX6216G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产品描述：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16路千兆电口+2路千兆光口工业级以太网交换机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RJ45端口：</w:t>
                  </w:r>
                </w:p>
                <w:p>
                  <w:pPr>
                    <w:pStyle w:val="5"/>
                    <w:snapToGrid w:val="0"/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>10/100/1000BaseT（X）自动侦测,全/半双工MDI/MDI-X自适应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光纤端口：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>1000BaseFX端口（SFP接口）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b/>
                      <w:bCs/>
                      <w:color w:val="EA5F34"/>
                      <w:sz w:val="15"/>
                      <w:szCs w:val="15"/>
                    </w:rPr>
                    <w:t>网络协议：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5"/>
                      <w:szCs w:val="15"/>
                    </w:rPr>
                    <w:t>IEEE802.310BASE-TIEEE802.3i 10Base-T;IEEE802.3u;100Base-TX/FX;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5"/>
                      <w:szCs w:val="15"/>
                    </w:rPr>
                    <w:t xml:space="preserve">IEEE802.3ab1000Base-T;IEEE802.3z1000Base-X;IEEE802.3x; </w:t>
                  </w:r>
                </w:p>
                <w:p>
                  <w:pPr>
                    <w:pStyle w:val="5"/>
                    <w:rPr>
                      <w:rFonts w:eastAsia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b/>
                      <w:bCs/>
                      <w:color w:val="E55D33"/>
                      <w:sz w:val="15"/>
                      <w:szCs w:val="15"/>
                    </w:rPr>
                    <w:t>工作环境：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工作温度 ：-40～80 °C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储存温度 :-40～8</w:t>
                  </w:r>
                  <w: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°C</w:t>
                  </w:r>
                </w:p>
                <w:p>
                  <w:pPr>
                    <w:pStyle w:val="5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>相对湿度 :5%～95%(无凝露）</w:t>
                  </w:r>
                </w:p>
                <w:p>
                  <w:pPr>
                    <w:rPr>
                      <w:rFonts w:ascii="宋体" w:hAnsi="宋体" w:eastAsia="宋体" w:cs="宋体"/>
                      <w:color w:val="0C0C0C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color w:val="0C0C0C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>
      <w:pPr>
        <w:pStyle w:val="11"/>
        <w:spacing w:before="100" w:beforeAutospacing="1" w:after="100" w:afterAutospacing="1"/>
        <w:ind w:firstLine="0" w:firstLineChars="0"/>
        <w:rPr>
          <w:rFonts w:ascii="宋体" w:hAnsi="宋体" w:eastAsia="宋体"/>
          <w:sz w:val="15"/>
          <w:szCs w:val="15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tabs>
          <w:tab w:val="left" w:pos="354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_x0000_s1032" o:spid="_x0000_s1032" o:spt="202" type="#_x0000_t202" style="position:absolute;left:0pt;margin-left:203pt;margin-top:12.9pt;height:208.4pt;width:196.55pt;z-index:25166540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55D33"/>
                      <w:sz w:val="15"/>
                      <w:szCs w:val="15"/>
                    </w:rPr>
                    <w:t>LED 指标：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电源指示灯 ：PWR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接口指示灯 ：电口（Link）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IP40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平均无故障时间：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300,000 小时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质保: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5年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pStyle w:val="5"/>
                    <w:rPr>
                      <w:rFonts w:eastAsia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3" o:spid="_x0000_s1033" o:spt="202" type="#_x0000_t202" style="position:absolute;left:0pt;margin-left:-6.25pt;margin-top:12.9pt;height:193.55pt;width:196.55pt;z-index:25166643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电源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>
                  <w:pPr>
                    <w:pStyle w:val="5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输入电压 ：DC12-52V（双电源冗余备份）</w:t>
                  </w:r>
                </w:p>
                <w:p>
                  <w:pPr>
                    <w:pStyle w:val="5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接入端子 ：凤凰端子</w:t>
                  </w:r>
                </w:p>
                <w:p>
                  <w:pPr>
                    <w:pStyle w:val="5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支持双电源冗余</w:t>
                  </w:r>
                </w:p>
                <w:p>
                  <w:pPr>
                    <w:pStyle w:val="5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支持内置过流4.0A保护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支持反接保护</w:t>
                  </w:r>
                </w:p>
                <w:p>
                  <w:pPr>
                    <w:pStyle w:val="5"/>
                    <w:rPr>
                      <w:rFonts w:eastAsia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b/>
                      <w:bCs/>
                      <w:color w:val="E55D33"/>
                      <w:sz w:val="15"/>
                      <w:szCs w:val="15"/>
                    </w:rPr>
                    <w:t>机械特性：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外壳：IP40防护等级，金属外壳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安装 ：DIN 卡轨式，壁挂式安装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>
                  <w:pPr>
                    <w:pStyle w:val="5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 xml:space="preserve">重量 ：0.65Kg  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尺寸 ：1</w:t>
                  </w:r>
                  <w: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  <w:t>79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 xml:space="preserve"> x 1</w:t>
                  </w:r>
                  <w: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  <w:t>34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 xml:space="preserve"> x 4</w:t>
                  </w:r>
                  <w: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  <w:t xml:space="preserve">6 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mm （宽 x 深 x 高）</w:t>
                  </w:r>
                </w:p>
                <w:p/>
              </w:txbxContent>
            </v:textbox>
          </v:shape>
        </w:pic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/>
          <w:color w:val="FFFFFF" w:themeColor="background1"/>
          <w:sz w:val="15"/>
          <w:szCs w:val="15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 xml:space="preserve">产品外观尺寸                         </w:t>
      </w: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 xml:space="preserve">产品应用示意图                                      </w:t>
      </w:r>
    </w:p>
    <w:p>
      <w:pPr>
        <w:rPr>
          <w:rFonts w:ascii="宋体" w:hAnsi="宋体" w:eastAsia="宋体" w:cs="宋体"/>
          <w:b/>
          <w:sz w:val="15"/>
          <w:szCs w:val="15"/>
        </w:rPr>
      </w:pPr>
      <w:r>
        <w:rPr>
          <w:rFonts w:hint="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194310</wp:posOffset>
            </wp:positionV>
            <wp:extent cx="2594610" cy="1864995"/>
            <wp:effectExtent l="0" t="0" r="21590" b="14605"/>
            <wp:wrapSquare wrapText="bothSides"/>
            <wp:docPr id="492" name="图片 492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图片 492" descr="连接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rFonts w:hint="eastAsia" w:ascii="宋体" w:hAnsi="宋体" w:eastAsia="宋体" w:cs="宋体"/>
          <w:b/>
          <w:sz w:val="15"/>
          <w:szCs w:val="15"/>
        </w:rPr>
        <w:t xml:space="preserve">长x宽x高 (mm): </w:t>
      </w:r>
      <w:r>
        <w:rPr>
          <w:rFonts w:hint="eastAsia" w:ascii="宋体" w:hAnsi="宋体" w:eastAsia="宋体" w:cs="宋体"/>
          <w:b/>
          <w:bCs/>
          <w:color w:val="000000"/>
          <w:sz w:val="15"/>
          <w:szCs w:val="15"/>
        </w:rPr>
        <w:t>1</w:t>
      </w:r>
      <w:r>
        <w:rPr>
          <w:rFonts w:ascii="宋体" w:hAnsi="宋体" w:eastAsia="宋体" w:cs="宋体"/>
          <w:b/>
          <w:bCs/>
          <w:color w:val="000000"/>
          <w:sz w:val="15"/>
          <w:szCs w:val="15"/>
        </w:rPr>
        <w:t>79</w:t>
      </w:r>
      <w:r>
        <w:rPr>
          <w:rFonts w:hint="eastAsia" w:ascii="宋体" w:hAnsi="宋体" w:eastAsia="宋体" w:cs="宋体"/>
          <w:b/>
          <w:bCs/>
          <w:color w:val="000000"/>
          <w:sz w:val="15"/>
          <w:szCs w:val="15"/>
        </w:rPr>
        <w:t xml:space="preserve"> x 1</w:t>
      </w:r>
      <w:r>
        <w:rPr>
          <w:rFonts w:ascii="宋体" w:hAnsi="宋体" w:eastAsia="宋体" w:cs="宋体"/>
          <w:b/>
          <w:bCs/>
          <w:color w:val="000000"/>
          <w:sz w:val="15"/>
          <w:szCs w:val="15"/>
        </w:rPr>
        <w:t>34</w:t>
      </w:r>
      <w:r>
        <w:rPr>
          <w:rFonts w:hint="eastAsia" w:ascii="宋体" w:hAnsi="宋体" w:eastAsia="宋体" w:cs="宋体"/>
          <w:b/>
          <w:bCs/>
          <w:color w:val="000000"/>
          <w:sz w:val="15"/>
          <w:szCs w:val="15"/>
        </w:rPr>
        <w:t xml:space="preserve"> x 4</w:t>
      </w:r>
      <w:r>
        <w:rPr>
          <w:rFonts w:ascii="宋体" w:hAnsi="宋体" w:eastAsia="宋体" w:cs="宋体"/>
          <w:b/>
          <w:bCs/>
          <w:color w:val="000000"/>
          <w:sz w:val="15"/>
          <w:szCs w:val="15"/>
        </w:rPr>
        <w:t xml:space="preserve">6 </w:t>
      </w:r>
      <w:r>
        <w:rPr>
          <w:rFonts w:hint="eastAsia" w:ascii="宋体" w:hAnsi="宋体" w:eastAsia="宋体" w:cs="宋体"/>
          <w:b/>
          <w:bCs/>
          <w:color w:val="000000"/>
          <w:sz w:val="15"/>
          <w:szCs w:val="15"/>
        </w:rPr>
        <w:t>mm</w:t>
      </w:r>
    </w:p>
    <w:p>
      <w:r>
        <w:drawing>
          <wp:inline distT="0" distB="0" distL="0" distR="0">
            <wp:extent cx="1604010" cy="1715770"/>
            <wp:effectExtent l="0" t="0" r="21590" b="11430"/>
            <wp:docPr id="5" name="图片 10" descr="C:\Users\Administrator\Desktop\结构图存放\铝合金\管理型\16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 descr="C:\Users\Administrator\Desktop\结构图存放\铝合金\管理型\16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宋体"/>
          <w:b/>
          <w:color w:val="FFFFFF" w:themeColor="background1"/>
          <w:szCs w:val="21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 xml:space="preserve">订购型号信息                                                                               </w:t>
      </w:r>
    </w:p>
    <w:p>
      <w:pPr>
        <w:rPr>
          <w:rFonts w:ascii="宋体" w:hAnsi="宋体" w:eastAsia="宋体" w:cs="宋体"/>
          <w:b/>
          <w:color w:val="EA5F34"/>
          <w:szCs w:val="21"/>
        </w:rPr>
      </w:pPr>
    </w:p>
    <w:tbl>
      <w:tblPr>
        <w:tblStyle w:val="7"/>
        <w:tblW w:w="9791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7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</w:rPr>
              <w:t>型号</w:t>
            </w:r>
          </w:p>
        </w:tc>
        <w:tc>
          <w:tcPr>
            <w:tcW w:w="7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252525"/>
                <w:sz w:val="15"/>
                <w:szCs w:val="15"/>
                <w:lang w:val="en-US" w:eastAsia="zh-CN"/>
              </w:rPr>
              <w:t>FX6216G</w:t>
            </w:r>
          </w:p>
        </w:tc>
        <w:tc>
          <w:tcPr>
            <w:tcW w:w="7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hint="eastAsia" w:eastAsia="宋体"/>
                <w:color w:val="333333"/>
                <w:sz w:val="15"/>
                <w:szCs w:val="15"/>
              </w:rPr>
              <w:t>2个千兆光+16个千兆电、SFP接口(不含光模块)、导轨式、DC12-52V供电</w:t>
            </w:r>
            <w:r>
              <w:rPr>
                <w:rFonts w:hint="eastAsia" w:eastAsia="宋体"/>
                <w:color w:val="000000"/>
                <w:sz w:val="15"/>
                <w:szCs w:val="15"/>
              </w:rPr>
              <w:t>-宽温（-40℃-80℃）-CE-RoHS-FCC-公安部检验报告-工信部入网许可证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-152400</wp:posOffset>
          </wp:positionV>
          <wp:extent cx="2059305" cy="492760"/>
          <wp:effectExtent l="19050" t="0" r="0" b="0"/>
          <wp:wrapSquare wrapText="bothSides"/>
          <wp:docPr id="117" name="图片 117" descr="01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图片 117" descr="010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30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kyNGExOWE1YzExNmIyNzZkYzIxN2YyOWQ1MTNmNWYifQ=="/>
  </w:docVars>
  <w:rsids>
    <w:rsidRoot w:val="52621833"/>
    <w:rsid w:val="0003562B"/>
    <w:rsid w:val="00275749"/>
    <w:rsid w:val="00337970"/>
    <w:rsid w:val="00361043"/>
    <w:rsid w:val="0039096F"/>
    <w:rsid w:val="00570938"/>
    <w:rsid w:val="00714735"/>
    <w:rsid w:val="0079573E"/>
    <w:rsid w:val="007E2286"/>
    <w:rsid w:val="008D026D"/>
    <w:rsid w:val="00942202"/>
    <w:rsid w:val="009E6CA5"/>
    <w:rsid w:val="009F6F65"/>
    <w:rsid w:val="00AB505E"/>
    <w:rsid w:val="00BA229C"/>
    <w:rsid w:val="00C70DA0"/>
    <w:rsid w:val="00D464B1"/>
    <w:rsid w:val="00DD640D"/>
    <w:rsid w:val="00E04D9E"/>
    <w:rsid w:val="00E153BD"/>
    <w:rsid w:val="00EC11AE"/>
    <w:rsid w:val="00FD07E2"/>
    <w:rsid w:val="010D377F"/>
    <w:rsid w:val="05E55FBB"/>
    <w:rsid w:val="0D336926"/>
    <w:rsid w:val="1B325234"/>
    <w:rsid w:val="1B40286F"/>
    <w:rsid w:val="1D5E199C"/>
    <w:rsid w:val="25D107DF"/>
    <w:rsid w:val="37FF7D0A"/>
    <w:rsid w:val="38712E73"/>
    <w:rsid w:val="3AFA68D6"/>
    <w:rsid w:val="3E6F0CEF"/>
    <w:rsid w:val="3FFFA1E6"/>
    <w:rsid w:val="4C6A1CEF"/>
    <w:rsid w:val="51A000EB"/>
    <w:rsid w:val="52621833"/>
    <w:rsid w:val="543D674D"/>
    <w:rsid w:val="5B7F5150"/>
    <w:rsid w:val="6421373B"/>
    <w:rsid w:val="657D4040"/>
    <w:rsid w:val="678F3CB5"/>
    <w:rsid w:val="6B2F0787"/>
    <w:rsid w:val="6C1C4D01"/>
    <w:rsid w:val="6C556938"/>
    <w:rsid w:val="6DF25BD7"/>
    <w:rsid w:val="6F544410"/>
    <w:rsid w:val="7BFE80A6"/>
    <w:rsid w:val="7E76064E"/>
    <w:rsid w:val="7F3BC89E"/>
    <w:rsid w:val="BFFF33B0"/>
    <w:rsid w:val="FEDFB2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paragraph" w:customStyle="1" w:styleId="14">
    <w:name w:val="无间隔1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327</Words>
  <Characters>481</Characters>
  <Lines>6</Lines>
  <Paragraphs>1</Paragraphs>
  <TotalTime>0</TotalTime>
  <ScaleCrop>false</ScaleCrop>
  <LinksUpToDate>false</LinksUpToDate>
  <CharactersWithSpaces>793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2019-03-31T07:21:00Z</dcterms:created>
  <dc:creator>Baby.zeng</dc:creator>
  <cp:lastModifiedBy>Sunshine</cp:lastModifiedBy>
  <dcterms:modified xsi:type="dcterms:W3CDTF">2022-07-15T07:54:21Z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3CF99CF72A414AB89DF8CB24D9ECD548</vt:lpwstr>
  </property>
</Properties>
</file>